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64" w:rsidRDefault="000A2D43">
      <w:pPr>
        <w:pStyle w:val="Textoindependiente"/>
        <w:rPr>
          <w:rFonts w:ascii="Times New Roman"/>
        </w:rPr>
      </w:pPr>
      <w:bookmarkStart w:id="0" w:name="_GoBack"/>
      <w:r>
        <w:rPr>
          <w:rFonts w:ascii="Times New Roman"/>
          <w:noProof/>
          <w:lang w:val="en-US"/>
        </w:rPr>
        <w:drawing>
          <wp:anchor distT="0" distB="0" distL="0" distR="0" simplePos="0" relativeHeight="487563264" behindDoc="1" locked="0" layoutInCell="1" allowOverlap="1">
            <wp:simplePos x="0" y="0"/>
            <wp:positionH relativeFrom="page">
              <wp:posOffset>18413</wp:posOffset>
            </wp:positionH>
            <wp:positionV relativeFrom="page">
              <wp:posOffset>24827</wp:posOffset>
            </wp:positionV>
            <wp:extent cx="7753984" cy="100335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984" cy="1003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71B64" w:rsidRDefault="00771B64">
      <w:pPr>
        <w:pStyle w:val="Textoindependiente"/>
        <w:rPr>
          <w:rFonts w:ascii="Times New Roman"/>
        </w:rPr>
      </w:pPr>
    </w:p>
    <w:p w:rsidR="00771B64" w:rsidRDefault="00771B64">
      <w:pPr>
        <w:pStyle w:val="Textoindependiente"/>
        <w:rPr>
          <w:rFonts w:ascii="Times New Roman"/>
        </w:rPr>
      </w:pPr>
    </w:p>
    <w:p w:rsidR="00771B64" w:rsidRDefault="00771B64">
      <w:pPr>
        <w:pStyle w:val="Textoindependiente"/>
        <w:rPr>
          <w:rFonts w:ascii="Times New Roman"/>
        </w:rPr>
      </w:pPr>
    </w:p>
    <w:p w:rsidR="00771B64" w:rsidRDefault="00771B64">
      <w:pPr>
        <w:pStyle w:val="Textoindependiente"/>
        <w:spacing w:before="26"/>
        <w:rPr>
          <w:rFonts w:ascii="Times New Roman"/>
        </w:rPr>
      </w:pPr>
    </w:p>
    <w:p w:rsidR="00771B64" w:rsidRDefault="000A2D43" w:rsidP="006E0078">
      <w:pPr>
        <w:pStyle w:val="Textoindependiente"/>
        <w:jc w:val="right"/>
      </w:pPr>
      <w:r>
        <w:t>Saltillo,</w:t>
      </w:r>
      <w:r>
        <w:rPr>
          <w:spacing w:val="-9"/>
        </w:rPr>
        <w:t xml:space="preserve"> </w:t>
      </w:r>
      <w:r>
        <w:t>Coahuila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Zaragoza,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 w:rsidR="006E0078">
        <w:t xml:space="preserve">30 de noviembre de 2025 </w:t>
      </w:r>
    </w:p>
    <w:p w:rsidR="00771B64" w:rsidRDefault="00771B64" w:rsidP="006E0078">
      <w:pPr>
        <w:pStyle w:val="Textoindependiente"/>
        <w:jc w:val="right"/>
      </w:pPr>
    </w:p>
    <w:p w:rsidR="00771B64" w:rsidRDefault="00771B64">
      <w:pPr>
        <w:pStyle w:val="Textoindependiente"/>
        <w:spacing w:before="220"/>
      </w:pPr>
    </w:p>
    <w:p w:rsidR="00193E17" w:rsidRDefault="00193E17" w:rsidP="00193E17">
      <w:pPr>
        <w:pStyle w:val="Textoindependiente"/>
        <w:ind w:left="262"/>
      </w:pPr>
      <w:r>
        <w:t>Sistemas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pensiones</w:t>
      </w:r>
    </w:p>
    <w:p w:rsidR="00193E17" w:rsidRDefault="00193E17" w:rsidP="00193E17">
      <w:pPr>
        <w:pStyle w:val="Textoindependiente"/>
      </w:pPr>
    </w:p>
    <w:p w:rsidR="00193E17" w:rsidRDefault="00193E17" w:rsidP="00193E17">
      <w:pPr>
        <w:pStyle w:val="Textoindependiente"/>
        <w:spacing w:before="224"/>
      </w:pPr>
    </w:p>
    <w:p w:rsidR="00193E17" w:rsidRDefault="00193E17" w:rsidP="00193E17">
      <w:pPr>
        <w:pStyle w:val="Textoindependiente"/>
        <w:spacing w:line="256" w:lineRule="auto"/>
        <w:ind w:left="262" w:right="489"/>
        <w:jc w:val="both"/>
        <w:rPr>
          <w:spacing w:val="-2"/>
        </w:rPr>
      </w:pPr>
      <w:r>
        <w:t>La</w:t>
      </w:r>
      <w:r>
        <w:rPr>
          <w:spacing w:val="-9"/>
        </w:rPr>
        <w:t xml:space="preserve"> </w:t>
      </w:r>
      <w:r>
        <w:t>Dirección</w:t>
      </w:r>
      <w:r>
        <w:rPr>
          <w:spacing w:val="-10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Familia del Municipio de Saltillo, Coahuila de Zaragoza, se encuentra afiliado al sistema de Pensiones del Municipio de Saltillo quien es la instancia responsable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generada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beneficio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 trabajadores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Municipio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Saltillo,</w:t>
      </w:r>
      <w:r>
        <w:rPr>
          <w:spacing w:val="-8"/>
        </w:rPr>
        <w:t xml:space="preserve"> </w:t>
      </w:r>
      <w:r>
        <w:t>Coahuila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Zaragoza.</w:t>
      </w:r>
    </w:p>
    <w:p w:rsidR="00193E17" w:rsidRDefault="00193E17" w:rsidP="00193E17">
      <w:pPr>
        <w:pStyle w:val="Textoindependiente"/>
        <w:spacing w:line="256" w:lineRule="auto"/>
        <w:ind w:left="262" w:right="489"/>
        <w:jc w:val="both"/>
        <w:rPr>
          <w:spacing w:val="-2"/>
        </w:rPr>
      </w:pPr>
    </w:p>
    <w:p w:rsidR="00193E17" w:rsidRPr="004C7DE4" w:rsidRDefault="00193E17" w:rsidP="00193E17">
      <w:pPr>
        <w:pStyle w:val="Textoindependiente"/>
        <w:spacing w:line="256" w:lineRule="auto"/>
        <w:ind w:left="262" w:right="489"/>
        <w:jc w:val="both"/>
        <w:rPr>
          <w:rStyle w:val="Hipervnculo"/>
          <w:color w:val="auto"/>
          <w:spacing w:val="-2"/>
          <w:u w:val="none"/>
        </w:rPr>
      </w:pPr>
      <w:r>
        <w:rPr>
          <w:spacing w:val="-2"/>
        </w:rPr>
        <w:t xml:space="preserve">Los estudios actuariales realizados y los fondos pensionarios es información que compete al Instituto de Pensiones del Municipio de Saltillo, Coahuila de Zaragoza. </w:t>
      </w:r>
      <w:hyperlink r:id="rId5" w:history="1">
        <w:r w:rsidRPr="004224B5">
          <w:rPr>
            <w:rStyle w:val="Hipervnculo"/>
            <w:spacing w:val="-2"/>
          </w:rPr>
          <w:t>https://pensionessaltillo.gob.mx/</w:t>
        </w:r>
      </w:hyperlink>
    </w:p>
    <w:p w:rsidR="00771B64" w:rsidRDefault="00771B64">
      <w:pPr>
        <w:pStyle w:val="Textoindependiente"/>
      </w:pPr>
    </w:p>
    <w:p w:rsidR="00771B64" w:rsidRDefault="00771B64">
      <w:pPr>
        <w:pStyle w:val="Textoindependiente"/>
      </w:pPr>
    </w:p>
    <w:p w:rsidR="00771B64" w:rsidRDefault="00771B64">
      <w:pPr>
        <w:pStyle w:val="Textoindependiente"/>
      </w:pPr>
    </w:p>
    <w:p w:rsidR="00771B64" w:rsidRDefault="00771B64">
      <w:pPr>
        <w:pStyle w:val="Textoindependiente"/>
      </w:pPr>
    </w:p>
    <w:p w:rsidR="00771B64" w:rsidRDefault="00771B64">
      <w:pPr>
        <w:pStyle w:val="Textoindependiente"/>
      </w:pPr>
    </w:p>
    <w:p w:rsidR="00771B64" w:rsidRDefault="00771B64">
      <w:pPr>
        <w:pStyle w:val="Textoindependiente"/>
        <w:spacing w:before="12"/>
      </w:pPr>
    </w:p>
    <w:p w:rsidR="00771B64" w:rsidRDefault="000A2D43">
      <w:pPr>
        <w:spacing w:line="400" w:lineRule="auto"/>
        <w:ind w:left="2770" w:right="257" w:firstLine="3094"/>
        <w:jc w:val="right"/>
        <w:rPr>
          <w:b/>
        </w:rPr>
      </w:pPr>
      <w:r>
        <w:rPr>
          <w:b/>
        </w:rPr>
        <w:t>Fecha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actualización:</w:t>
      </w:r>
      <w:r>
        <w:rPr>
          <w:b/>
          <w:spacing w:val="-13"/>
        </w:rPr>
        <w:t xml:space="preserve"> </w:t>
      </w:r>
      <w:r w:rsidR="006E0078">
        <w:rPr>
          <w:b/>
        </w:rPr>
        <w:t>30/11/2025</w:t>
      </w:r>
      <w:r>
        <w:rPr>
          <w:b/>
        </w:rPr>
        <w:t xml:space="preserve"> Área</w:t>
      </w:r>
      <w:r>
        <w:rPr>
          <w:b/>
          <w:spacing w:val="-11"/>
        </w:rPr>
        <w:t xml:space="preserve"> </w:t>
      </w:r>
      <w:r>
        <w:rPr>
          <w:b/>
        </w:rPr>
        <w:t>responsable:</w:t>
      </w:r>
      <w:r>
        <w:rPr>
          <w:b/>
          <w:spacing w:val="-9"/>
        </w:rPr>
        <w:t xml:space="preserve"> </w:t>
      </w:r>
      <w:r>
        <w:rPr>
          <w:b/>
        </w:rPr>
        <w:t>Coordinación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Recursos</w:t>
      </w:r>
      <w:r>
        <w:rPr>
          <w:b/>
          <w:spacing w:val="-7"/>
        </w:rPr>
        <w:t xml:space="preserve"> </w:t>
      </w:r>
      <w:r>
        <w:rPr>
          <w:b/>
        </w:rPr>
        <w:t>Humanos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Capacitación</w:t>
      </w:r>
    </w:p>
    <w:p w:rsidR="00771B64" w:rsidRDefault="000A2D43">
      <w:pPr>
        <w:spacing w:before="3"/>
        <w:ind w:right="261"/>
        <w:jc w:val="right"/>
        <w:rPr>
          <w:b/>
        </w:rPr>
      </w:pPr>
      <w:r>
        <w:rPr>
          <w:b/>
        </w:rPr>
        <w:t>Nombre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responsable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actualizar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información:</w:t>
      </w:r>
      <w:r>
        <w:rPr>
          <w:b/>
          <w:spacing w:val="-9"/>
        </w:rPr>
        <w:t xml:space="preserve"> </w:t>
      </w:r>
      <w:r>
        <w:rPr>
          <w:b/>
        </w:rPr>
        <w:t>Victoria</w:t>
      </w:r>
      <w:r>
        <w:rPr>
          <w:b/>
          <w:spacing w:val="-9"/>
        </w:rPr>
        <w:t xml:space="preserve"> </w:t>
      </w:r>
      <w:r>
        <w:rPr>
          <w:b/>
        </w:rPr>
        <w:t>Alejandra</w:t>
      </w:r>
      <w:r>
        <w:rPr>
          <w:b/>
          <w:spacing w:val="-9"/>
        </w:rPr>
        <w:t xml:space="preserve"> </w:t>
      </w:r>
      <w:r>
        <w:rPr>
          <w:b/>
        </w:rPr>
        <w:t>Fuentes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Gaona</w:t>
      </w:r>
    </w:p>
    <w:sectPr w:rsidR="00771B64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64"/>
    <w:rsid w:val="000A2D43"/>
    <w:rsid w:val="00193E17"/>
    <w:rsid w:val="006E0078"/>
    <w:rsid w:val="00771B64"/>
    <w:rsid w:val="00B63996"/>
    <w:rsid w:val="00D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E21E"/>
  <w15:docId w15:val="{B890A1C2-05E7-4918-99F8-27F5ADAF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93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nsionessaltillo.gob.mx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alonso cedillo malacara</dc:creator>
  <cp:lastModifiedBy>SECRETARÌA TÈCNICA 1</cp:lastModifiedBy>
  <cp:revision>3</cp:revision>
  <dcterms:created xsi:type="dcterms:W3CDTF">2026-01-26T19:34:00Z</dcterms:created>
  <dcterms:modified xsi:type="dcterms:W3CDTF">2026-01-26T19:59:00Z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